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rtl w:val="0"/>
        </w:rPr>
      </w:r>
    </w:p>
    <w:p w:rsidR="00000000" w:rsidDel="00000000" w:rsidP="00000000" w:rsidRDefault="00000000" w:rsidRPr="00000000" w14:paraId="00000002">
      <w:pPr>
        <w:pageBreakBefore w:val="0"/>
        <w:rPr>
          <w:b w:val="1"/>
          <w:sz w:val="26"/>
          <w:szCs w:val="26"/>
        </w:rPr>
      </w:pPr>
      <w:r w:rsidDel="00000000" w:rsidR="00000000" w:rsidRPr="00000000">
        <w:rPr>
          <w:b w:val="1"/>
          <w:sz w:val="26"/>
          <w:szCs w:val="26"/>
          <w:rtl w:val="0"/>
        </w:rPr>
        <w:t xml:space="preserve">1. How do I determine my salary and any applicable compensation?</w:t>
      </w:r>
      <w:r w:rsidDel="00000000" w:rsidR="00000000" w:rsidRPr="00000000">
        <w:rPr>
          <w:rtl w:val="0"/>
        </w:rPr>
      </w:r>
    </w:p>
    <w:p w:rsidR="00000000" w:rsidDel="00000000" w:rsidP="00000000" w:rsidRDefault="00000000" w:rsidRPr="00000000" w14:paraId="00000003">
      <w:pPr>
        <w:pageBreakBefore w:val="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ind w:left="0" w:firstLine="0"/>
        <w:rPr>
          <w:b w:val="1"/>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When you first receive your contingent offer, you will see the “Step 1” 1339 salary scale rate. This is dependent on the position’s group level. After onboarding, y</w:t>
      </w:r>
      <w:r w:rsidDel="00000000" w:rsidR="00000000" w:rsidRPr="00000000">
        <w:rPr>
          <w:rtl w:val="0"/>
        </w:rPr>
        <w:t xml:space="preserve">our resume will be sent to the 1339 wage equity committee, which will make a final determination on your step placement*.</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*Please note: this is based on past related experience and follows criteria agreed upon by the committee</w:t>
      </w:r>
      <w:r w:rsidDel="00000000" w:rsidR="00000000" w:rsidRPr="00000000">
        <w:rPr>
          <w:rtl w:val="0"/>
        </w:rPr>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b w:val="1"/>
          <w:sz w:val="26"/>
          <w:szCs w:val="26"/>
        </w:rPr>
      </w:pPr>
      <w:r w:rsidDel="00000000" w:rsidR="00000000" w:rsidRPr="00000000">
        <w:rPr>
          <w:b w:val="1"/>
          <w:sz w:val="26"/>
          <w:szCs w:val="26"/>
          <w:rtl w:val="0"/>
        </w:rPr>
        <w:t xml:space="preserve">2. Do I need to obtain any special licenses or certifications?</w:t>
      </w:r>
    </w:p>
    <w:p w:rsidR="00000000" w:rsidDel="00000000" w:rsidP="00000000" w:rsidRDefault="00000000" w:rsidRPr="00000000" w14:paraId="0000000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If you are new to the district, you will need to pass our clerical test with a score of 70% or better before receiving your official award letter. The test is comprised of 47 questions that test the following areas:</w:t>
      </w:r>
    </w:p>
    <w:p w:rsidR="00000000" w:rsidDel="00000000" w:rsidP="00000000" w:rsidRDefault="00000000" w:rsidRPr="00000000" w14:paraId="0000000D">
      <w:pPr>
        <w:pageBreakBefore w:val="0"/>
        <w:numPr>
          <w:ilvl w:val="0"/>
          <w:numId w:val="2"/>
        </w:numPr>
        <w:ind w:left="720" w:hanging="360"/>
        <w:rPr>
          <w:u w:val="none"/>
        </w:rPr>
      </w:pPr>
      <w:r w:rsidDel="00000000" w:rsidR="00000000" w:rsidRPr="00000000">
        <w:rPr>
          <w:rtl w:val="0"/>
        </w:rPr>
        <w:t xml:space="preserve">Basic Math</w:t>
      </w:r>
    </w:p>
    <w:p w:rsidR="00000000" w:rsidDel="00000000" w:rsidP="00000000" w:rsidRDefault="00000000" w:rsidRPr="00000000" w14:paraId="0000000E">
      <w:pPr>
        <w:pageBreakBefore w:val="0"/>
        <w:numPr>
          <w:ilvl w:val="0"/>
          <w:numId w:val="2"/>
        </w:numPr>
        <w:ind w:left="720" w:hanging="360"/>
        <w:rPr>
          <w:u w:val="none"/>
        </w:rPr>
      </w:pPr>
      <w:r w:rsidDel="00000000" w:rsidR="00000000" w:rsidRPr="00000000">
        <w:rPr>
          <w:rtl w:val="0"/>
        </w:rPr>
        <w:t xml:space="preserve">Math Word Problems</w:t>
      </w:r>
    </w:p>
    <w:p w:rsidR="00000000" w:rsidDel="00000000" w:rsidP="00000000" w:rsidRDefault="00000000" w:rsidRPr="00000000" w14:paraId="0000000F">
      <w:pPr>
        <w:pageBreakBefore w:val="0"/>
        <w:numPr>
          <w:ilvl w:val="0"/>
          <w:numId w:val="2"/>
        </w:numPr>
        <w:ind w:left="720" w:hanging="360"/>
        <w:rPr>
          <w:u w:val="none"/>
        </w:rPr>
      </w:pPr>
      <w:r w:rsidDel="00000000" w:rsidR="00000000" w:rsidRPr="00000000">
        <w:rPr>
          <w:rtl w:val="0"/>
        </w:rPr>
        <w:t xml:space="preserve">Spelling</w:t>
      </w:r>
    </w:p>
    <w:p w:rsidR="00000000" w:rsidDel="00000000" w:rsidP="00000000" w:rsidRDefault="00000000" w:rsidRPr="00000000" w14:paraId="00000010">
      <w:pPr>
        <w:pageBreakBefore w:val="0"/>
        <w:numPr>
          <w:ilvl w:val="0"/>
          <w:numId w:val="2"/>
        </w:numPr>
        <w:ind w:left="720" w:hanging="360"/>
        <w:rPr>
          <w:u w:val="none"/>
        </w:rPr>
      </w:pPr>
      <w:r w:rsidDel="00000000" w:rsidR="00000000" w:rsidRPr="00000000">
        <w:rPr>
          <w:rtl w:val="0"/>
        </w:rPr>
        <w:t xml:space="preserve">Grammar</w:t>
      </w:r>
    </w:p>
    <w:p w:rsidR="00000000" w:rsidDel="00000000" w:rsidP="00000000" w:rsidRDefault="00000000" w:rsidRPr="00000000" w14:paraId="00000011">
      <w:pPr>
        <w:pageBreakBefore w:val="0"/>
        <w:numPr>
          <w:ilvl w:val="0"/>
          <w:numId w:val="2"/>
        </w:numPr>
        <w:ind w:left="720" w:hanging="360"/>
        <w:rPr>
          <w:u w:val="none"/>
        </w:rPr>
      </w:pPr>
      <w:r w:rsidDel="00000000" w:rsidR="00000000" w:rsidRPr="00000000">
        <w:rPr>
          <w:rtl w:val="0"/>
        </w:rPr>
        <w:t xml:space="preserve">Filing Skills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You are able to take the exam up to 3 times (week apart if you fail). If you cannot pass after the third attempt, you may remain a substitute for 3 months and try again. Please see some of the resources below to get an idea:</w:t>
      </w:r>
    </w:p>
    <w:p w:rsidR="00000000" w:rsidDel="00000000" w:rsidP="00000000" w:rsidRDefault="00000000" w:rsidRPr="00000000" w14:paraId="00000014">
      <w:pPr>
        <w:pageBreakBefore w:val="0"/>
        <w:numPr>
          <w:ilvl w:val="0"/>
          <w:numId w:val="6"/>
        </w:numPr>
        <w:ind w:left="720" w:hanging="360"/>
        <w:rPr>
          <w:u w:val="none"/>
        </w:rPr>
      </w:pPr>
      <w:hyperlink r:id="rId6">
        <w:r w:rsidDel="00000000" w:rsidR="00000000" w:rsidRPr="00000000">
          <w:rPr>
            <w:color w:val="1155cc"/>
            <w:u w:val="single"/>
            <w:rtl w:val="0"/>
          </w:rPr>
          <w:t xml:space="preserve">Practice test</w:t>
        </w:r>
      </w:hyperlink>
      <w:r w:rsidDel="00000000" w:rsidR="00000000" w:rsidRPr="00000000">
        <w:rPr>
          <w:rtl w:val="0"/>
        </w:rPr>
      </w:r>
    </w:p>
    <w:p w:rsidR="00000000" w:rsidDel="00000000" w:rsidP="00000000" w:rsidRDefault="00000000" w:rsidRPr="00000000" w14:paraId="00000015">
      <w:pPr>
        <w:pageBreakBefore w:val="0"/>
        <w:numPr>
          <w:ilvl w:val="0"/>
          <w:numId w:val="6"/>
        </w:numPr>
        <w:ind w:left="720" w:hanging="360"/>
        <w:rPr>
          <w:u w:val="none"/>
        </w:rPr>
      </w:pPr>
      <w:hyperlink r:id="rId7">
        <w:r w:rsidDel="00000000" w:rsidR="00000000" w:rsidRPr="00000000">
          <w:rPr>
            <w:color w:val="1155cc"/>
            <w:u w:val="single"/>
            <w:rtl w:val="0"/>
          </w:rPr>
          <w:t xml:space="preserve">Practice test</w:t>
        </w:r>
      </w:hyperlink>
      <w:r w:rsidDel="00000000" w:rsidR="00000000" w:rsidRPr="00000000">
        <w:rPr>
          <w:rtl w:val="0"/>
        </w:rPr>
      </w:r>
    </w:p>
    <w:p w:rsidR="00000000" w:rsidDel="00000000" w:rsidP="00000000" w:rsidRDefault="00000000" w:rsidRPr="00000000" w14:paraId="00000016">
      <w:pPr>
        <w:pageBreakBefore w:val="0"/>
        <w:numPr>
          <w:ilvl w:val="0"/>
          <w:numId w:val="6"/>
        </w:numPr>
        <w:ind w:left="720" w:hanging="360"/>
        <w:rPr>
          <w:u w:val="none"/>
        </w:rPr>
      </w:pPr>
      <w:hyperlink r:id="rId8">
        <w:r w:rsidDel="00000000" w:rsidR="00000000" w:rsidRPr="00000000">
          <w:rPr>
            <w:color w:val="1155cc"/>
            <w:u w:val="single"/>
            <w:rtl w:val="0"/>
          </w:rPr>
          <w:t xml:space="preserve">Practice test</w:t>
        </w:r>
      </w:hyperlink>
      <w:r w:rsidDel="00000000" w:rsidR="00000000" w:rsidRPr="00000000">
        <w:rPr>
          <w:rtl w:val="0"/>
        </w:rPr>
      </w:r>
    </w:p>
    <w:p w:rsidR="00000000" w:rsidDel="00000000" w:rsidP="00000000" w:rsidRDefault="00000000" w:rsidRPr="00000000" w14:paraId="00000017">
      <w:pPr>
        <w:pageBreakBefore w:val="0"/>
        <w:numPr>
          <w:ilvl w:val="0"/>
          <w:numId w:val="6"/>
        </w:numPr>
        <w:ind w:left="720" w:hanging="360"/>
        <w:rPr>
          <w:u w:val="none"/>
        </w:rPr>
      </w:pPr>
      <w:hyperlink r:id="rId9">
        <w:r w:rsidDel="00000000" w:rsidR="00000000" w:rsidRPr="00000000">
          <w:rPr>
            <w:color w:val="1155cc"/>
            <w:u w:val="single"/>
            <w:rtl w:val="0"/>
          </w:rPr>
          <w:t xml:space="preserve">Study guide with sample questions and answers</w:t>
        </w:r>
      </w:hyperlink>
      <w:r w:rsidDel="00000000" w:rsidR="00000000" w:rsidRPr="00000000">
        <w:rPr>
          <w:rtl w:val="0"/>
        </w:rPr>
      </w:r>
    </w:p>
    <w:p w:rsidR="00000000" w:rsidDel="00000000" w:rsidP="00000000" w:rsidRDefault="00000000" w:rsidRPr="00000000" w14:paraId="00000018">
      <w:pPr>
        <w:pageBreakBefore w:val="0"/>
        <w:numPr>
          <w:ilvl w:val="0"/>
          <w:numId w:val="6"/>
        </w:numPr>
        <w:ind w:left="720" w:hanging="360"/>
        <w:rPr>
          <w:u w:val="none"/>
        </w:rPr>
      </w:pPr>
      <w:hyperlink r:id="rId10">
        <w:r w:rsidDel="00000000" w:rsidR="00000000" w:rsidRPr="00000000">
          <w:rPr>
            <w:color w:val="1155cc"/>
            <w:u w:val="single"/>
            <w:rtl w:val="0"/>
          </w:rPr>
          <w:t xml:space="preserve">Study guide with sample questions and answers</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You can search for free clerical tests and test preparation materials on the internet for more resources.</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b w:val="1"/>
          <w:sz w:val="24"/>
          <w:szCs w:val="24"/>
          <w:rtl w:val="0"/>
        </w:rPr>
        <w:t xml:space="preserve">2</w:t>
      </w:r>
      <w:r w:rsidDel="00000000" w:rsidR="00000000" w:rsidRPr="00000000">
        <w:rPr>
          <w:b w:val="1"/>
          <w:sz w:val="24"/>
          <w:szCs w:val="24"/>
          <w:rtl w:val="0"/>
        </w:rPr>
        <w:t xml:space="preserve">a. How </w:t>
      </w:r>
      <w:r w:rsidDel="00000000" w:rsidR="00000000" w:rsidRPr="00000000">
        <w:rPr>
          <w:b w:val="1"/>
          <w:sz w:val="24"/>
          <w:szCs w:val="24"/>
          <w:rtl w:val="0"/>
        </w:rPr>
        <w:t xml:space="preserve">will my pay work until I pass my clerical test?</w:t>
      </w:r>
      <w:r w:rsidDel="00000000" w:rsidR="00000000" w:rsidRPr="00000000">
        <w:rPr>
          <w:rtl w:val="0"/>
        </w:rPr>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If you are fully onboarded and have not yet passed the clerical test, you are able to start as a substitute and paid at the rate of $12.60/hour. As a substitute, you will get paid weekly. Once you pass your test, you will receive your appropriate salary step from the date you pass your test and are hired into a full time position. As a full time employee, you will move to a biweekly pay schedule.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Please note that substitutes do not qualify for benefits.</w:t>
      </w:r>
    </w:p>
    <w:p w:rsidR="00000000" w:rsidDel="00000000" w:rsidP="00000000" w:rsidRDefault="00000000" w:rsidRPr="00000000" w14:paraId="00000023">
      <w:pPr>
        <w:pageBreakBefore w:val="0"/>
        <w:rPr>
          <w:b w:val="1"/>
          <w:sz w:val="26"/>
          <w:szCs w:val="26"/>
        </w:rPr>
      </w:pPr>
      <w:r w:rsidDel="00000000" w:rsidR="00000000" w:rsidRPr="00000000">
        <w:rPr>
          <w:rtl w:val="0"/>
        </w:rPr>
      </w:r>
    </w:p>
    <w:p w:rsidR="00000000" w:rsidDel="00000000" w:rsidP="00000000" w:rsidRDefault="00000000" w:rsidRPr="00000000" w14:paraId="00000024">
      <w:pPr>
        <w:pageBreakBefore w:val="0"/>
        <w:rPr>
          <w:b w:val="1"/>
          <w:sz w:val="26"/>
          <w:szCs w:val="26"/>
        </w:rPr>
      </w:pPr>
      <w:r w:rsidDel="00000000" w:rsidR="00000000" w:rsidRPr="00000000">
        <w:rPr>
          <w:b w:val="1"/>
          <w:sz w:val="26"/>
          <w:szCs w:val="26"/>
          <w:rtl w:val="0"/>
        </w:rPr>
        <w:t xml:space="preserve">3. What Happens Next (After I Accept My Contingent Job Offer)?</w:t>
      </w:r>
    </w:p>
    <w:p w:rsidR="00000000" w:rsidDel="00000000" w:rsidP="00000000" w:rsidRDefault="00000000" w:rsidRPr="00000000" w14:paraId="0000002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Upon acceptance of your contingent employment offer, you will be assigned a checklist of paperwork to be completed in our electronic onboarding system. You will receive an automated email with a link to access the checklist. You must also review the </w:t>
      </w:r>
      <w:hyperlink r:id="rId11">
        <w:r w:rsidDel="00000000" w:rsidR="00000000" w:rsidRPr="00000000">
          <w:rPr>
            <w:color w:val="1155cc"/>
            <w:u w:val="single"/>
            <w:rtl w:val="0"/>
          </w:rPr>
          <w:t xml:space="preserve">PPSD Employee Handbook</w:t>
        </w:r>
      </w:hyperlink>
      <w:r w:rsidDel="00000000" w:rsidR="00000000" w:rsidRPr="00000000">
        <w:rPr>
          <w:rtl w:val="0"/>
        </w:rPr>
        <w:t xml:space="preserve">.</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After completing the checklist, your school’s staffing associate will reach out to schedule a </w:t>
      </w:r>
      <w:r w:rsidDel="00000000" w:rsidR="00000000" w:rsidRPr="00000000">
        <w:rPr>
          <w:rtl w:val="0"/>
        </w:rPr>
        <w:t xml:space="preserve">Welcome Session</w:t>
      </w:r>
      <w:r w:rsidDel="00000000" w:rsidR="00000000" w:rsidRPr="00000000">
        <w:rPr>
          <w:rtl w:val="0"/>
        </w:rPr>
        <w:t xml:space="preserve">, where we will meet with you to verify submitted documents and collect any pieces that might be missing, including:</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pPr>
      <w:r w:rsidDel="00000000" w:rsidR="00000000" w:rsidRPr="00000000">
        <w:rPr>
          <w:rtl w:val="0"/>
        </w:rPr>
        <w:t xml:space="preserve">Photo ID and Social Security Card (for I9)</w:t>
      </w: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pPr>
      <w:r w:rsidDel="00000000" w:rsidR="00000000" w:rsidRPr="00000000">
        <w:rPr>
          <w:rtl w:val="0"/>
        </w:rPr>
        <w:t xml:space="preserve">BCI (national background check) Receipt</w:t>
      </w: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DCYF Form</w:t>
      </w:r>
    </w:p>
    <w:p w:rsidR="00000000" w:rsidDel="00000000" w:rsidP="00000000" w:rsidRDefault="00000000" w:rsidRPr="00000000" w14:paraId="0000002E">
      <w:pPr>
        <w:pageBreakBefore w:val="0"/>
        <w:numPr>
          <w:ilvl w:val="0"/>
          <w:numId w:val="1"/>
        </w:numPr>
        <w:ind w:left="720" w:hanging="360"/>
        <w:rPr>
          <w:u w:val="none"/>
        </w:rPr>
      </w:pPr>
      <w:r w:rsidDel="00000000" w:rsidR="00000000" w:rsidRPr="00000000">
        <w:rPr>
          <w:rtl w:val="0"/>
        </w:rPr>
        <w:t xml:space="preserve">W-4</w:t>
      </w:r>
    </w:p>
    <w:p w:rsidR="00000000" w:rsidDel="00000000" w:rsidP="00000000" w:rsidRDefault="00000000" w:rsidRPr="00000000" w14:paraId="0000002F">
      <w:pPr>
        <w:pageBreakBefore w:val="0"/>
        <w:numPr>
          <w:ilvl w:val="0"/>
          <w:numId w:val="1"/>
        </w:numPr>
        <w:ind w:left="720" w:hanging="360"/>
        <w:rPr>
          <w:u w:val="none"/>
        </w:rPr>
      </w:pPr>
      <w:r w:rsidDel="00000000" w:rsidR="00000000" w:rsidRPr="00000000">
        <w:rPr>
          <w:rtl w:val="0"/>
        </w:rPr>
        <w:t xml:space="preserve">EEO Form</w:t>
      </w:r>
    </w:p>
    <w:p w:rsidR="00000000" w:rsidDel="00000000" w:rsidP="00000000" w:rsidRDefault="00000000" w:rsidRPr="00000000" w14:paraId="00000030">
      <w:pPr>
        <w:pageBreakBefore w:val="0"/>
        <w:numPr>
          <w:ilvl w:val="0"/>
          <w:numId w:val="1"/>
        </w:numPr>
        <w:ind w:left="720" w:hanging="360"/>
        <w:rPr>
          <w:u w:val="none"/>
        </w:rPr>
      </w:pPr>
      <w:r w:rsidDel="00000000" w:rsidR="00000000" w:rsidRPr="00000000">
        <w:rPr>
          <w:rtl w:val="0"/>
        </w:rPr>
        <w:t xml:space="preserve">Direct Deposit</w:t>
      </w:r>
    </w:p>
    <w:p w:rsidR="00000000" w:rsidDel="00000000" w:rsidP="00000000" w:rsidRDefault="00000000" w:rsidRPr="00000000" w14:paraId="00000031">
      <w:pPr>
        <w:pageBreakBefore w:val="0"/>
        <w:numPr>
          <w:ilvl w:val="0"/>
          <w:numId w:val="1"/>
        </w:numPr>
        <w:ind w:left="720" w:hanging="360"/>
        <w:rPr>
          <w:u w:val="none"/>
        </w:rPr>
      </w:pPr>
      <w:r w:rsidDel="00000000" w:rsidR="00000000" w:rsidRPr="00000000">
        <w:rPr>
          <w:rtl w:val="0"/>
        </w:rPr>
        <w:t xml:space="preserve">Emergency Contact</w:t>
      </w:r>
    </w:p>
    <w:p w:rsidR="00000000" w:rsidDel="00000000" w:rsidP="00000000" w:rsidRDefault="00000000" w:rsidRPr="00000000" w14:paraId="00000032">
      <w:pPr>
        <w:pageBreakBefore w:val="0"/>
        <w:numPr>
          <w:ilvl w:val="0"/>
          <w:numId w:val="1"/>
        </w:numPr>
        <w:ind w:left="720" w:hanging="360"/>
      </w:pPr>
      <w:r w:rsidDel="00000000" w:rsidR="00000000" w:rsidRPr="00000000">
        <w:rPr>
          <w:rtl w:val="0"/>
        </w:rPr>
        <w:t xml:space="preserve">Copy of High School Diploma OR copy of College transcripts (send to </w:t>
      </w:r>
      <w:hyperlink r:id="rId12">
        <w:r w:rsidDel="00000000" w:rsidR="00000000" w:rsidRPr="00000000">
          <w:rPr>
            <w:color w:val="1155cc"/>
            <w:u w:val="single"/>
            <w:rtl w:val="0"/>
          </w:rPr>
          <w:t xml:space="preserve">onboarding@ppsd.org</w:t>
        </w:r>
      </w:hyperlink>
      <w:r w:rsidDel="00000000" w:rsidR="00000000" w:rsidRPr="00000000">
        <w:rPr>
          <w:rtl w:val="0"/>
        </w:rPr>
        <w:t xml:space="preserve">)  </w:t>
      </w:r>
    </w:p>
    <w:p w:rsidR="00000000" w:rsidDel="00000000" w:rsidP="00000000" w:rsidRDefault="00000000" w:rsidRPr="00000000" w14:paraId="00000033">
      <w:pPr>
        <w:pageBreakBefore w:val="0"/>
        <w:ind w:left="0" w:firstLine="0"/>
        <w:rPr/>
      </w:pPr>
      <w:r w:rsidDel="00000000" w:rsidR="00000000" w:rsidRPr="00000000">
        <w:rPr>
          <w:rtl w:val="0"/>
        </w:rPr>
      </w:r>
    </w:p>
    <w:p w:rsidR="00000000" w:rsidDel="00000000" w:rsidP="00000000" w:rsidRDefault="00000000" w:rsidRPr="00000000" w14:paraId="00000034">
      <w:pPr>
        <w:pageBreakBefore w:val="0"/>
        <w:ind w:left="0" w:firstLine="0"/>
        <w:rPr/>
      </w:pPr>
      <w:r w:rsidDel="00000000" w:rsidR="00000000" w:rsidRPr="00000000">
        <w:rPr>
          <w:rtl w:val="0"/>
        </w:rPr>
        <w:t xml:space="preserve">Please note that you will receive a letter in the mail with information regarding retirement.</w:t>
      </w: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*During this session, you will also be issued your employee ID, which will follow you throughout your employment with PPSD.</w:t>
      </w:r>
      <w:r w:rsidDel="00000000" w:rsidR="00000000" w:rsidRPr="00000000">
        <w:rPr>
          <w:rtl w:val="0"/>
        </w:rPr>
      </w:r>
    </w:p>
    <w:p w:rsidR="00000000" w:rsidDel="00000000" w:rsidP="00000000" w:rsidRDefault="00000000" w:rsidRPr="00000000" w14:paraId="00000037">
      <w:pPr>
        <w:pageBreakBefore w:val="0"/>
        <w:ind w:left="720" w:firstLine="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After you attend your welcome session and your BCI has cleared, the staffing coordinator overseeing your hire will reach out to you and your School Leader/Department Head with your effective start date and an email titled “Your Hire has been completed”. This means that your hire is complete and you are officially authorized to begin working as of your effective start date. </w:t>
      </w:r>
      <w:r w:rsidDel="00000000" w:rsidR="00000000" w:rsidRPr="00000000">
        <w:rPr>
          <w:rtl w:val="0"/>
        </w:rPr>
        <w:t xml:space="preserve">This email will be the greenlight for you to formally submit your Health Insurance forms to the City of Providence Benefits Department.</w:t>
      </w:r>
      <w:r w:rsidDel="00000000" w:rsidR="00000000" w:rsidRPr="00000000">
        <w:rPr>
          <w:rtl w:val="0"/>
        </w:rPr>
      </w:r>
    </w:p>
    <w:p w:rsidR="00000000" w:rsidDel="00000000" w:rsidP="00000000" w:rsidRDefault="00000000" w:rsidRPr="00000000" w14:paraId="00000039">
      <w:pPr>
        <w:rPr>
          <w:b w:val="1"/>
          <w:sz w:val="26"/>
          <w:szCs w:val="26"/>
        </w:rPr>
      </w:pPr>
      <w:r w:rsidDel="00000000" w:rsidR="00000000" w:rsidRPr="00000000">
        <w:rPr>
          <w:rtl w:val="0"/>
        </w:rPr>
      </w:r>
    </w:p>
    <w:p w:rsidR="00000000" w:rsidDel="00000000" w:rsidP="00000000" w:rsidRDefault="00000000" w:rsidRPr="00000000" w14:paraId="0000003A">
      <w:pPr>
        <w:rPr>
          <w:b w:val="1"/>
          <w:sz w:val="26"/>
          <w:szCs w:val="26"/>
        </w:rPr>
      </w:pPr>
      <w:r w:rsidDel="00000000" w:rsidR="00000000" w:rsidRPr="00000000">
        <w:rPr>
          <w:b w:val="1"/>
          <w:sz w:val="26"/>
          <w:szCs w:val="26"/>
          <w:rtl w:val="0"/>
        </w:rPr>
        <w:t xml:space="preserve">4. What entails joining the 1339 clerical union?</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Per article 3 of the clerical agreement, to be eligible for permanent employment, all employees must successfully complete the six (6) month probationary period.</w:t>
      </w:r>
      <w:r w:rsidDel="00000000" w:rsidR="00000000" w:rsidRPr="00000000">
        <w:rPr>
          <w:rtl w:val="0"/>
        </w:rPr>
        <w:t xml:space="preserve"> Upon successful completion of the probationary period, the new employee will be considered full time.</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 can read through the clerical contract </w:t>
      </w:r>
      <w:hyperlink r:id="rId13">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rPr/>
      </w:pPr>
      <w:r w:rsidDel="00000000" w:rsidR="00000000" w:rsidRPr="00000000">
        <w:rPr>
          <w:b w:val="1"/>
          <w:sz w:val="24"/>
          <w:szCs w:val="24"/>
          <w:rtl w:val="0"/>
        </w:rPr>
        <w:t xml:space="preserve">4</w:t>
      </w:r>
      <w:r w:rsidDel="00000000" w:rsidR="00000000" w:rsidRPr="00000000">
        <w:rPr>
          <w:b w:val="1"/>
          <w:sz w:val="24"/>
          <w:szCs w:val="24"/>
          <w:rtl w:val="0"/>
        </w:rPr>
        <w:t xml:space="preserve">a. </w:t>
      </w:r>
      <w:r w:rsidDel="00000000" w:rsidR="00000000" w:rsidRPr="00000000">
        <w:rPr>
          <w:b w:val="1"/>
          <w:sz w:val="24"/>
          <w:szCs w:val="24"/>
          <w:rtl w:val="0"/>
        </w:rPr>
        <w:t xml:space="preserve">Work Year</w:t>
      </w:r>
      <w:r w:rsidDel="00000000" w:rsidR="00000000" w:rsidRPr="00000000">
        <w:rPr>
          <w:rtl w:val="0"/>
        </w:rPr>
      </w:r>
    </w:p>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Ten-month employees and twelve-month employees have a different working year period. If you are unsure whether you were hired into a 10-month or a 12-month employee please reach out to your hiring manager or your HR liaison.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ind w:left="0" w:firstLine="0"/>
        <w:rPr/>
      </w:pPr>
      <w:r w:rsidDel="00000000" w:rsidR="00000000" w:rsidRPr="00000000">
        <w:rPr>
          <w:rtl w:val="0"/>
        </w:rPr>
        <w:t xml:space="preserve">The work year for </w:t>
      </w:r>
      <w:r w:rsidDel="00000000" w:rsidR="00000000" w:rsidRPr="00000000">
        <w:rPr>
          <w:b w:val="1"/>
          <w:u w:val="single"/>
          <w:rtl w:val="0"/>
        </w:rPr>
        <w:t xml:space="preserve">10-month</w:t>
      </w:r>
      <w:r w:rsidDel="00000000" w:rsidR="00000000" w:rsidRPr="00000000">
        <w:rPr>
          <w:rtl w:val="0"/>
        </w:rPr>
        <w:t xml:space="preserve"> employees runs from the beginning of the school year to June 30</w:t>
      </w:r>
    </w:p>
    <w:p w:rsidR="00000000" w:rsidDel="00000000" w:rsidP="00000000" w:rsidRDefault="00000000" w:rsidRPr="00000000" w14:paraId="00000046">
      <w:pPr>
        <w:pageBreakBefore w:val="0"/>
        <w:numPr>
          <w:ilvl w:val="0"/>
          <w:numId w:val="5"/>
        </w:numPr>
        <w:ind w:left="720" w:hanging="360"/>
        <w:rPr>
          <w:u w:val="none"/>
        </w:rPr>
      </w:pPr>
      <w:r w:rsidDel="00000000" w:rsidR="00000000" w:rsidRPr="00000000">
        <w:rPr>
          <w:rtl w:val="0"/>
        </w:rPr>
        <w:t xml:space="preserve">187 work days, exclusive of holidays and recess periods (so before and after school year)</w:t>
      </w:r>
    </w:p>
    <w:p w:rsidR="00000000" w:rsidDel="00000000" w:rsidP="00000000" w:rsidRDefault="00000000" w:rsidRPr="00000000" w14:paraId="00000047">
      <w:pPr>
        <w:pageBreakBefore w:val="0"/>
        <w:numPr>
          <w:ilvl w:val="1"/>
          <w:numId w:val="5"/>
        </w:numPr>
        <w:ind w:left="1440" w:hanging="360"/>
        <w:rPr>
          <w:u w:val="none"/>
        </w:rPr>
      </w:pPr>
      <w:r w:rsidDel="00000000" w:rsidR="00000000" w:rsidRPr="00000000">
        <w:rPr>
          <w:rtl w:val="0"/>
        </w:rPr>
        <w:t xml:space="preserve">180 day school days, 1 day of orientation, and 6 extra days</w:t>
      </w:r>
    </w:p>
    <w:p w:rsidR="00000000" w:rsidDel="00000000" w:rsidP="00000000" w:rsidRDefault="00000000" w:rsidRPr="00000000" w14:paraId="00000048">
      <w:pPr>
        <w:pageBreakBefore w:val="0"/>
        <w:numPr>
          <w:ilvl w:val="0"/>
          <w:numId w:val="5"/>
        </w:numPr>
        <w:ind w:left="720" w:hanging="360"/>
        <w:rPr>
          <w:u w:val="none"/>
        </w:rPr>
      </w:pPr>
      <w:r w:rsidDel="00000000" w:rsidR="00000000" w:rsidRPr="00000000">
        <w:rPr>
          <w:rtl w:val="0"/>
        </w:rPr>
        <w:t xml:space="preserve">Stock clerks 192 (5 extra days; can work recesses)</w:t>
      </w:r>
    </w:p>
    <w:p w:rsidR="00000000" w:rsidDel="00000000" w:rsidP="00000000" w:rsidRDefault="00000000" w:rsidRPr="00000000" w14:paraId="00000049">
      <w:pPr>
        <w:pageBreakBefore w:val="0"/>
        <w:numPr>
          <w:ilvl w:val="0"/>
          <w:numId w:val="5"/>
        </w:numPr>
        <w:ind w:left="720" w:hanging="360"/>
        <w:rPr>
          <w:u w:val="none"/>
        </w:rPr>
      </w:pPr>
      <w:r w:rsidDel="00000000" w:rsidR="00000000" w:rsidRPr="00000000">
        <w:rPr>
          <w:rtl w:val="0"/>
        </w:rPr>
        <w:t xml:space="preserve">Extra days determined by principal</w:t>
      </w:r>
    </w:p>
    <w:p w:rsidR="00000000" w:rsidDel="00000000" w:rsidP="00000000" w:rsidRDefault="00000000" w:rsidRPr="00000000" w14:paraId="0000004A">
      <w:pPr>
        <w:pageBreakBefore w:val="0"/>
        <w:numPr>
          <w:ilvl w:val="0"/>
          <w:numId w:val="5"/>
        </w:numPr>
        <w:ind w:left="720" w:hanging="360"/>
        <w:rPr>
          <w:u w:val="none"/>
        </w:rPr>
      </w:pPr>
      <w:r w:rsidDel="00000000" w:rsidR="00000000" w:rsidRPr="00000000">
        <w:rPr>
          <w:rtl w:val="0"/>
        </w:rPr>
        <w:t xml:space="preserve">See required work days </w:t>
      </w:r>
      <w:hyperlink r:id="rId14">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4B">
      <w:pPr>
        <w:pageBreakBefore w:val="0"/>
        <w:ind w:left="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work year for </w:t>
      </w:r>
      <w:r w:rsidDel="00000000" w:rsidR="00000000" w:rsidRPr="00000000">
        <w:rPr>
          <w:b w:val="1"/>
          <w:u w:val="single"/>
          <w:rtl w:val="0"/>
        </w:rPr>
        <w:t xml:space="preserve">12-month</w:t>
      </w:r>
      <w:r w:rsidDel="00000000" w:rsidR="00000000" w:rsidRPr="00000000">
        <w:rPr>
          <w:rtl w:val="0"/>
        </w:rPr>
        <w:t xml:space="preserve"> employees runs from September 1 through August 31.</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See required work days </w:t>
      </w:r>
      <w:hyperlink r:id="rId15">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4E">
      <w:pPr>
        <w:pageBreakBefore w:val="0"/>
        <w:numPr>
          <w:ilvl w:val="0"/>
          <w:numId w:val="5"/>
        </w:numPr>
        <w:ind w:left="720" w:hanging="360"/>
        <w:rPr>
          <w:u w:val="none"/>
        </w:rPr>
      </w:pPr>
      <w:r w:rsidDel="00000000" w:rsidR="00000000" w:rsidRPr="00000000">
        <w:rPr>
          <w:rtl w:val="0"/>
        </w:rPr>
        <w:t xml:space="preserve">Winter recess: </w:t>
      </w:r>
    </w:p>
    <w:p w:rsidR="00000000" w:rsidDel="00000000" w:rsidP="00000000" w:rsidRDefault="00000000" w:rsidRPr="00000000" w14:paraId="0000004F">
      <w:pPr>
        <w:pageBreakBefore w:val="0"/>
        <w:numPr>
          <w:ilvl w:val="1"/>
          <w:numId w:val="5"/>
        </w:numPr>
        <w:ind w:left="1440" w:hanging="360"/>
        <w:rPr>
          <w:u w:val="none"/>
        </w:rPr>
      </w:pPr>
      <w:r w:rsidDel="00000000" w:rsidR="00000000" w:rsidRPr="00000000">
        <w:rPr>
          <w:rtl w:val="0"/>
        </w:rPr>
        <w:t xml:space="preserve">Required to work 2 days a week</w:t>
      </w:r>
    </w:p>
    <w:p w:rsidR="00000000" w:rsidDel="00000000" w:rsidP="00000000" w:rsidRDefault="00000000" w:rsidRPr="00000000" w14:paraId="00000050">
      <w:pPr>
        <w:pageBreakBefore w:val="0"/>
        <w:numPr>
          <w:ilvl w:val="1"/>
          <w:numId w:val="5"/>
        </w:numPr>
        <w:ind w:left="1440" w:hanging="360"/>
        <w:rPr>
          <w:u w:val="none"/>
        </w:rPr>
      </w:pPr>
      <w:r w:rsidDel="00000000" w:rsidR="00000000" w:rsidRPr="00000000">
        <w:rPr>
          <w:rtl w:val="0"/>
        </w:rPr>
        <w:t xml:space="preserve">Will be compensated at his or her regular rate of pay for the full week</w:t>
      </w:r>
    </w:p>
    <w:p w:rsidR="00000000" w:rsidDel="00000000" w:rsidP="00000000" w:rsidRDefault="00000000" w:rsidRPr="00000000" w14:paraId="00000051">
      <w:pPr>
        <w:numPr>
          <w:ilvl w:val="0"/>
          <w:numId w:val="5"/>
        </w:numPr>
        <w:ind w:left="720" w:hanging="360"/>
      </w:pPr>
      <w:r w:rsidDel="00000000" w:rsidR="00000000" w:rsidRPr="00000000">
        <w:rPr>
          <w:rtl w:val="0"/>
        </w:rPr>
        <w:t xml:space="preserve">February break</w:t>
      </w:r>
      <w:r w:rsidDel="00000000" w:rsidR="00000000" w:rsidRPr="00000000">
        <w:rPr>
          <w:rtl w:val="0"/>
        </w:rPr>
      </w:r>
    </w:p>
    <w:p w:rsidR="00000000" w:rsidDel="00000000" w:rsidP="00000000" w:rsidRDefault="00000000" w:rsidRPr="00000000" w14:paraId="00000052">
      <w:pPr>
        <w:numPr>
          <w:ilvl w:val="1"/>
          <w:numId w:val="5"/>
        </w:numPr>
        <w:ind w:left="1440" w:hanging="360"/>
      </w:pPr>
      <w:r w:rsidDel="00000000" w:rsidR="00000000" w:rsidRPr="00000000">
        <w:rPr>
          <w:rtl w:val="0"/>
        </w:rPr>
        <w:t xml:space="preserve">Required to work 2 days a week</w:t>
      </w:r>
      <w:r w:rsidDel="00000000" w:rsidR="00000000" w:rsidRPr="00000000">
        <w:rPr>
          <w:rtl w:val="0"/>
        </w:rPr>
      </w:r>
    </w:p>
    <w:p w:rsidR="00000000" w:rsidDel="00000000" w:rsidP="00000000" w:rsidRDefault="00000000" w:rsidRPr="00000000" w14:paraId="00000053">
      <w:pPr>
        <w:numPr>
          <w:ilvl w:val="1"/>
          <w:numId w:val="5"/>
        </w:numPr>
        <w:ind w:left="1440" w:hanging="360"/>
      </w:pPr>
      <w:r w:rsidDel="00000000" w:rsidR="00000000" w:rsidRPr="00000000">
        <w:rPr>
          <w:rtl w:val="0"/>
        </w:rPr>
        <w:t xml:space="preserve">Hiring manager can choose whether the employee works the full week in February or the full week in April (note: employees </w:t>
      </w:r>
      <w:r w:rsidDel="00000000" w:rsidR="00000000" w:rsidRPr="00000000">
        <w:rPr>
          <w:b w:val="1"/>
          <w:u w:val="single"/>
          <w:rtl w:val="0"/>
        </w:rPr>
        <w:t xml:space="preserve">cannot </w:t>
      </w:r>
      <w:r w:rsidDel="00000000" w:rsidR="00000000" w:rsidRPr="00000000">
        <w:rPr>
          <w:rtl w:val="0"/>
        </w:rPr>
        <w:t xml:space="preserve">do both)</w:t>
      </w:r>
      <w:r w:rsidDel="00000000" w:rsidR="00000000" w:rsidRPr="00000000">
        <w:rPr>
          <w:rtl w:val="0"/>
        </w:rPr>
      </w:r>
    </w:p>
    <w:p w:rsidR="00000000" w:rsidDel="00000000" w:rsidP="00000000" w:rsidRDefault="00000000" w:rsidRPr="00000000" w14:paraId="00000054">
      <w:pPr>
        <w:pageBreakBefore w:val="0"/>
        <w:numPr>
          <w:ilvl w:val="0"/>
          <w:numId w:val="5"/>
        </w:numPr>
        <w:ind w:left="720" w:hanging="360"/>
        <w:rPr>
          <w:u w:val="none"/>
        </w:rPr>
      </w:pPr>
      <w:r w:rsidDel="00000000" w:rsidR="00000000" w:rsidRPr="00000000">
        <w:rPr>
          <w:rtl w:val="0"/>
        </w:rPr>
        <w:t xml:space="preserve">April recess: same thing</w:t>
      </w:r>
    </w:p>
    <w:p w:rsidR="00000000" w:rsidDel="00000000" w:rsidP="00000000" w:rsidRDefault="00000000" w:rsidRPr="00000000" w14:paraId="00000055">
      <w:pPr>
        <w:numPr>
          <w:ilvl w:val="1"/>
          <w:numId w:val="5"/>
        </w:numPr>
        <w:ind w:left="1440" w:hanging="360"/>
      </w:pPr>
      <w:r w:rsidDel="00000000" w:rsidR="00000000" w:rsidRPr="00000000">
        <w:rPr>
          <w:rtl w:val="0"/>
        </w:rPr>
        <w:t xml:space="preserve">Required to work 2 days a week</w:t>
      </w:r>
      <w:r w:rsidDel="00000000" w:rsidR="00000000" w:rsidRPr="00000000">
        <w:rPr>
          <w:rtl w:val="0"/>
        </w:rPr>
      </w:r>
    </w:p>
    <w:p w:rsidR="00000000" w:rsidDel="00000000" w:rsidP="00000000" w:rsidRDefault="00000000" w:rsidRPr="00000000" w14:paraId="00000056">
      <w:pPr>
        <w:numPr>
          <w:ilvl w:val="1"/>
          <w:numId w:val="5"/>
        </w:numPr>
        <w:ind w:left="1440" w:hanging="360"/>
      </w:pPr>
      <w:r w:rsidDel="00000000" w:rsidR="00000000" w:rsidRPr="00000000">
        <w:rPr>
          <w:rtl w:val="0"/>
        </w:rPr>
        <w:t xml:space="preserve">Hiring manager can choose whether the employee works the full week in February or the full week in April (note: employees </w:t>
      </w:r>
      <w:r w:rsidDel="00000000" w:rsidR="00000000" w:rsidRPr="00000000">
        <w:rPr>
          <w:b w:val="1"/>
          <w:u w:val="single"/>
          <w:rtl w:val="0"/>
        </w:rPr>
        <w:t xml:space="preserve">cannot </w:t>
      </w:r>
      <w:r w:rsidDel="00000000" w:rsidR="00000000" w:rsidRPr="00000000">
        <w:rPr>
          <w:rtl w:val="0"/>
        </w:rPr>
        <w:t xml:space="preserve">do both)</w:t>
      </w:r>
    </w:p>
    <w:p w:rsidR="00000000" w:rsidDel="00000000" w:rsidP="00000000" w:rsidRDefault="00000000" w:rsidRPr="00000000" w14:paraId="00000057">
      <w:pPr>
        <w:numPr>
          <w:ilvl w:val="0"/>
          <w:numId w:val="5"/>
        </w:numPr>
        <w:ind w:left="720" w:hanging="360"/>
        <w:rPr/>
      </w:pPr>
      <w:r w:rsidDel="00000000" w:rsidR="00000000" w:rsidRPr="00000000">
        <w:rPr>
          <w:b w:val="1"/>
          <w:rtl w:val="0"/>
        </w:rPr>
        <w:t xml:space="preserve">Note: </w:t>
      </w:r>
      <w:r w:rsidDel="00000000" w:rsidR="00000000" w:rsidRPr="00000000">
        <w:rPr>
          <w:rtl w:val="0"/>
        </w:rPr>
        <w:t xml:space="preserve">If the employee chooses to not work the 2 days for any of the three breaks, you can use two vacation or two personal days to still receive the full week’s pay</w:t>
      </w:r>
    </w:p>
    <w:p w:rsidR="00000000" w:rsidDel="00000000" w:rsidP="00000000" w:rsidRDefault="00000000" w:rsidRPr="00000000" w14:paraId="00000058">
      <w:pPr>
        <w:numPr>
          <w:ilvl w:val="0"/>
          <w:numId w:val="5"/>
        </w:numPr>
        <w:ind w:left="720" w:hanging="360"/>
      </w:pPr>
      <w:r w:rsidDel="00000000" w:rsidR="00000000" w:rsidRPr="00000000">
        <w:rPr>
          <w:b w:val="1"/>
          <w:rtl w:val="0"/>
        </w:rPr>
        <w:t xml:space="preserve">Note:</w:t>
      </w:r>
      <w:r w:rsidDel="00000000" w:rsidR="00000000" w:rsidRPr="00000000">
        <w:rPr>
          <w:rtl w:val="0"/>
        </w:rPr>
        <w:t xml:space="preserve"> Employees will have the option to work more than 2 days. If an employee works more than 2 days, the employee will be compensated at the rate of time and one-half (1 ½) for all the days worked that week</w:t>
      </w: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rPr/>
      </w:pPr>
      <w:r w:rsidDel="00000000" w:rsidR="00000000" w:rsidRPr="00000000">
        <w:rPr>
          <w:b w:val="1"/>
          <w:sz w:val="24"/>
          <w:szCs w:val="24"/>
          <w:rtl w:val="0"/>
        </w:rPr>
        <w:t xml:space="preserve"> 4b</w:t>
      </w:r>
      <w:r w:rsidDel="00000000" w:rsidR="00000000" w:rsidRPr="00000000">
        <w:rPr>
          <w:b w:val="1"/>
          <w:sz w:val="24"/>
          <w:szCs w:val="24"/>
          <w:rtl w:val="0"/>
        </w:rPr>
        <w:t xml:space="preserve">. </w:t>
      </w:r>
      <w:r w:rsidDel="00000000" w:rsidR="00000000" w:rsidRPr="00000000">
        <w:rPr>
          <w:b w:val="1"/>
          <w:sz w:val="24"/>
          <w:szCs w:val="24"/>
          <w:rtl w:val="0"/>
        </w:rPr>
        <w:t xml:space="preserve">Work Hours</w:t>
      </w:r>
      <w:r w:rsidDel="00000000" w:rsidR="00000000" w:rsidRPr="00000000">
        <w:rPr>
          <w:rtl w:val="0"/>
        </w:rPr>
      </w:r>
    </w:p>
    <w:p w:rsidR="00000000" w:rsidDel="00000000" w:rsidP="00000000" w:rsidRDefault="00000000" w:rsidRPr="00000000" w14:paraId="000000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When school is in session, a normal work week shall consist of 40 hours, 5 days, Monday through Friday, 8 consecutive hours for all employees. When school is not in session, a normal work day shall consist of 7 ½ hours. The exact reporting times are dependent on the position and can be confirmed by your HR liaison or hiring manager.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Each employee shall receive a lunch period of 1 hour, in addition to a 30 minute break each day.</w:t>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pPr>
      <w:r w:rsidDel="00000000" w:rsidR="00000000" w:rsidRPr="00000000">
        <w:rPr>
          <w:b w:val="1"/>
          <w:sz w:val="24"/>
          <w:szCs w:val="24"/>
          <w:rtl w:val="0"/>
        </w:rPr>
        <w:t xml:space="preserve">4c</w:t>
      </w:r>
      <w:r w:rsidDel="00000000" w:rsidR="00000000" w:rsidRPr="00000000">
        <w:rPr>
          <w:b w:val="1"/>
          <w:sz w:val="24"/>
          <w:szCs w:val="24"/>
          <w:rtl w:val="0"/>
        </w:rPr>
        <w:t xml:space="preserve">. </w:t>
      </w:r>
      <w:r w:rsidDel="00000000" w:rsidR="00000000" w:rsidRPr="00000000">
        <w:rPr>
          <w:b w:val="1"/>
          <w:sz w:val="24"/>
          <w:szCs w:val="24"/>
          <w:rtl w:val="0"/>
        </w:rPr>
        <w:t xml:space="preserve">Time off</w:t>
      </w:r>
      <w:r w:rsidDel="00000000" w:rsidR="00000000" w:rsidRPr="00000000">
        <w:rPr>
          <w:rtl w:val="0"/>
        </w:rPr>
      </w:r>
    </w:p>
    <w:p w:rsidR="00000000" w:rsidDel="00000000" w:rsidP="00000000" w:rsidRDefault="00000000" w:rsidRPr="00000000" w14:paraId="000000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Vacation </w:t>
      </w:r>
      <w:r w:rsidDel="00000000" w:rsidR="00000000" w:rsidRPr="00000000">
        <w:rPr>
          <w:rtl w:val="0"/>
        </w:rPr>
      </w:r>
    </w:p>
    <w:p w:rsidR="00000000" w:rsidDel="00000000" w:rsidP="00000000" w:rsidRDefault="00000000" w:rsidRPr="00000000" w14:paraId="00000065">
      <w:pPr>
        <w:pageBreakBefore w:val="0"/>
        <w:numPr>
          <w:ilvl w:val="0"/>
          <w:numId w:val="3"/>
        </w:numPr>
        <w:ind w:left="720" w:hanging="360"/>
        <w:rPr>
          <w:u w:val="none"/>
        </w:rPr>
      </w:pPr>
      <w:r w:rsidDel="00000000" w:rsidR="00000000" w:rsidRPr="00000000">
        <w:rPr>
          <w:rtl w:val="0"/>
        </w:rPr>
        <w:t xml:space="preserve">Max is 55 days</w:t>
      </w:r>
    </w:p>
    <w:p w:rsidR="00000000" w:rsidDel="00000000" w:rsidP="00000000" w:rsidRDefault="00000000" w:rsidRPr="00000000" w14:paraId="00000066">
      <w:pPr>
        <w:pageBreakBefore w:val="0"/>
        <w:numPr>
          <w:ilvl w:val="0"/>
          <w:numId w:val="3"/>
        </w:numPr>
        <w:ind w:left="720" w:hanging="360"/>
        <w:rPr>
          <w:u w:val="none"/>
        </w:rPr>
      </w:pPr>
      <w:r w:rsidDel="00000000" w:rsidR="00000000" w:rsidRPr="00000000">
        <w:rPr>
          <w:rtl w:val="0"/>
        </w:rPr>
        <w:t xml:space="preserve">New employees:</w:t>
      </w:r>
    </w:p>
    <w:p w:rsidR="00000000" w:rsidDel="00000000" w:rsidP="00000000" w:rsidRDefault="00000000" w:rsidRPr="00000000" w14:paraId="00000067">
      <w:pPr>
        <w:pageBreakBefore w:val="0"/>
        <w:numPr>
          <w:ilvl w:val="1"/>
          <w:numId w:val="3"/>
        </w:numPr>
        <w:ind w:left="1440" w:hanging="360"/>
        <w:rPr>
          <w:u w:val="none"/>
        </w:rPr>
      </w:pPr>
      <w:r w:rsidDel="00000000" w:rsidR="00000000" w:rsidRPr="00000000">
        <w:rPr>
          <w:rtl w:val="0"/>
        </w:rPr>
        <w:t xml:space="preserve">5 days after 6 months in one chunk</w:t>
      </w:r>
    </w:p>
    <w:p w:rsidR="00000000" w:rsidDel="00000000" w:rsidP="00000000" w:rsidRDefault="00000000" w:rsidRPr="00000000" w14:paraId="00000068">
      <w:pPr>
        <w:pageBreakBefore w:val="0"/>
        <w:numPr>
          <w:ilvl w:val="1"/>
          <w:numId w:val="3"/>
        </w:numPr>
        <w:ind w:left="1440" w:hanging="360"/>
        <w:rPr>
          <w:u w:val="none"/>
        </w:rPr>
      </w:pPr>
      <w:r w:rsidDel="00000000" w:rsidR="00000000" w:rsidRPr="00000000">
        <w:rPr>
          <w:rtl w:val="0"/>
        </w:rPr>
        <w:t xml:space="preserve">5 more days after 1 year</w:t>
      </w:r>
    </w:p>
    <w:p w:rsidR="00000000" w:rsidDel="00000000" w:rsidP="00000000" w:rsidRDefault="00000000" w:rsidRPr="00000000" w14:paraId="00000069">
      <w:pPr>
        <w:pageBreakBefore w:val="0"/>
        <w:numPr>
          <w:ilvl w:val="1"/>
          <w:numId w:val="3"/>
        </w:numPr>
        <w:ind w:left="1440" w:hanging="360"/>
        <w:rPr>
          <w:u w:val="none"/>
        </w:rPr>
      </w:pPr>
      <w:r w:rsidDel="00000000" w:rsidR="00000000" w:rsidRPr="00000000">
        <w:rPr>
          <w:rtl w:val="0"/>
        </w:rPr>
        <w:t xml:space="preserve">Year 2: 10 days on second anniversary</w:t>
      </w:r>
    </w:p>
    <w:p w:rsidR="00000000" w:rsidDel="00000000" w:rsidP="00000000" w:rsidRDefault="00000000" w:rsidRPr="00000000" w14:paraId="0000006A">
      <w:pPr>
        <w:pageBreakBefore w:val="0"/>
        <w:numPr>
          <w:ilvl w:val="1"/>
          <w:numId w:val="3"/>
        </w:numPr>
        <w:ind w:left="1440" w:hanging="360"/>
        <w:rPr>
          <w:u w:val="none"/>
        </w:rPr>
      </w:pPr>
      <w:r w:rsidDel="00000000" w:rsidR="00000000" w:rsidRPr="00000000">
        <w:rPr>
          <w:rtl w:val="0"/>
        </w:rPr>
        <w:t xml:space="preserve">Full dump on anniversary</w:t>
      </w:r>
    </w:p>
    <w:p w:rsidR="00000000" w:rsidDel="00000000" w:rsidP="00000000" w:rsidRDefault="00000000" w:rsidRPr="00000000" w14:paraId="0000006B">
      <w:pPr>
        <w:pageBreakBefore w:val="0"/>
        <w:numPr>
          <w:ilvl w:val="0"/>
          <w:numId w:val="3"/>
        </w:numPr>
        <w:ind w:left="720" w:hanging="360"/>
        <w:rPr>
          <w:u w:val="none"/>
        </w:rPr>
      </w:pPr>
      <w:r w:rsidDel="00000000" w:rsidR="00000000" w:rsidRPr="00000000">
        <w:rPr>
          <w:rtl w:val="0"/>
        </w:rPr>
        <w:t xml:space="preserve">Completing </w:t>
      </w:r>
    </w:p>
    <w:p w:rsidR="00000000" w:rsidDel="00000000" w:rsidP="00000000" w:rsidRDefault="00000000" w:rsidRPr="00000000" w14:paraId="0000006C">
      <w:pPr>
        <w:pageBreakBefore w:val="0"/>
        <w:numPr>
          <w:ilvl w:val="1"/>
          <w:numId w:val="3"/>
        </w:numPr>
        <w:ind w:left="1440" w:hanging="360"/>
        <w:rPr>
          <w:u w:val="none"/>
        </w:rPr>
      </w:pPr>
      <w:r w:rsidDel="00000000" w:rsidR="00000000" w:rsidRPr="00000000">
        <w:rPr>
          <w:rtl w:val="0"/>
        </w:rPr>
        <w:t xml:space="preserve">1 - 4 years of employment = 2 weeks</w:t>
      </w:r>
    </w:p>
    <w:p w:rsidR="00000000" w:rsidDel="00000000" w:rsidP="00000000" w:rsidRDefault="00000000" w:rsidRPr="00000000" w14:paraId="0000006D">
      <w:pPr>
        <w:pageBreakBefore w:val="0"/>
        <w:numPr>
          <w:ilvl w:val="1"/>
          <w:numId w:val="3"/>
        </w:numPr>
        <w:ind w:left="1440" w:hanging="360"/>
        <w:rPr>
          <w:u w:val="none"/>
        </w:rPr>
      </w:pPr>
      <w:r w:rsidDel="00000000" w:rsidR="00000000" w:rsidRPr="00000000">
        <w:rPr>
          <w:rtl w:val="0"/>
        </w:rPr>
        <w:t xml:space="preserve">5 - 9 = 3 weeks</w:t>
      </w:r>
    </w:p>
    <w:p w:rsidR="00000000" w:rsidDel="00000000" w:rsidP="00000000" w:rsidRDefault="00000000" w:rsidRPr="00000000" w14:paraId="0000006E">
      <w:pPr>
        <w:pageBreakBefore w:val="0"/>
        <w:numPr>
          <w:ilvl w:val="1"/>
          <w:numId w:val="3"/>
        </w:numPr>
        <w:ind w:left="1440" w:hanging="360"/>
        <w:rPr>
          <w:u w:val="none"/>
        </w:rPr>
      </w:pPr>
      <w:r w:rsidDel="00000000" w:rsidR="00000000" w:rsidRPr="00000000">
        <w:rPr>
          <w:rtl w:val="0"/>
        </w:rPr>
        <w:t xml:space="preserve">10 - 14 = 4 weeks</w:t>
      </w:r>
    </w:p>
    <w:p w:rsidR="00000000" w:rsidDel="00000000" w:rsidP="00000000" w:rsidRDefault="00000000" w:rsidRPr="00000000" w14:paraId="0000006F">
      <w:pPr>
        <w:pageBreakBefore w:val="0"/>
        <w:numPr>
          <w:ilvl w:val="1"/>
          <w:numId w:val="3"/>
        </w:numPr>
        <w:ind w:left="1440" w:hanging="360"/>
        <w:rPr>
          <w:u w:val="none"/>
        </w:rPr>
      </w:pPr>
      <w:r w:rsidDel="00000000" w:rsidR="00000000" w:rsidRPr="00000000">
        <w:rPr>
          <w:rtl w:val="0"/>
        </w:rPr>
        <w:t xml:space="preserve">15+ = 24 days</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Sick time</w:t>
      </w:r>
    </w:p>
    <w:p w:rsidR="00000000" w:rsidDel="00000000" w:rsidP="00000000" w:rsidRDefault="00000000" w:rsidRPr="00000000" w14:paraId="00000072">
      <w:pPr>
        <w:pageBreakBefore w:val="0"/>
        <w:numPr>
          <w:ilvl w:val="0"/>
          <w:numId w:val="4"/>
        </w:numPr>
        <w:ind w:left="720" w:hanging="360"/>
        <w:rPr>
          <w:u w:val="none"/>
        </w:rPr>
      </w:pPr>
      <w:r w:rsidDel="00000000" w:rsidR="00000000" w:rsidRPr="00000000">
        <w:rPr>
          <w:rtl w:val="0"/>
        </w:rPr>
        <w:t xml:space="preserve">1 day per month. Max accrual is 180 days</w:t>
      </w:r>
    </w:p>
    <w:p w:rsidR="00000000" w:rsidDel="00000000" w:rsidP="00000000" w:rsidRDefault="00000000" w:rsidRPr="00000000" w14:paraId="00000073">
      <w:pPr>
        <w:pageBreakBefore w:val="0"/>
        <w:rPr>
          <w:b w:val="1"/>
          <w:sz w:val="26"/>
          <w:szCs w:val="26"/>
        </w:rPr>
      </w:pPr>
      <w:r w:rsidDel="00000000" w:rsidR="00000000" w:rsidRPr="00000000">
        <w:rPr>
          <w:rtl w:val="0"/>
        </w:rPr>
      </w:r>
    </w:p>
    <w:p w:rsidR="00000000" w:rsidDel="00000000" w:rsidP="00000000" w:rsidRDefault="00000000" w:rsidRPr="00000000" w14:paraId="00000074">
      <w:pPr>
        <w:pageBreakBefore w:val="0"/>
        <w:rPr>
          <w:b w:val="1"/>
          <w:sz w:val="26"/>
          <w:szCs w:val="26"/>
        </w:rPr>
      </w:pPr>
      <w:r w:rsidDel="00000000" w:rsidR="00000000" w:rsidRPr="00000000">
        <w:rPr>
          <w:b w:val="1"/>
          <w:sz w:val="26"/>
          <w:szCs w:val="26"/>
          <w:rtl w:val="0"/>
        </w:rPr>
        <w:t xml:space="preserve">5. How do I enroll in health insurance?</w:t>
      </w:r>
    </w:p>
    <w:p w:rsidR="00000000" w:rsidDel="00000000" w:rsidP="00000000" w:rsidRDefault="00000000" w:rsidRPr="00000000" w14:paraId="00000075">
      <w:pPr>
        <w:pageBreakBefore w:val="0"/>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ind w:left="0" w:firstLine="0"/>
        <w:rPr/>
      </w:pPr>
      <w:r w:rsidDel="00000000" w:rsidR="00000000" w:rsidRPr="00000000">
        <w:rPr>
          <w:rtl w:val="0"/>
        </w:rPr>
        <w:t xml:space="preserve">Please note: you cannot enroll in insurance until you’ve accepted your job offer and have been </w:t>
      </w:r>
      <w:r w:rsidDel="00000000" w:rsidR="00000000" w:rsidRPr="00000000">
        <w:rPr>
          <w:rtl w:val="0"/>
        </w:rPr>
        <w:t xml:space="preserve">issued an employee ID number through the Office of Human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78">
      <w:pPr>
        <w:pageBreakBefore w:val="0"/>
        <w:ind w:left="0" w:firstLine="0"/>
        <w:rPr/>
      </w:pPr>
      <w:r w:rsidDel="00000000" w:rsidR="00000000" w:rsidRPr="00000000">
        <w:rPr>
          <w:rtl w:val="0"/>
        </w:rPr>
      </w:r>
    </w:p>
    <w:p w:rsidR="00000000" w:rsidDel="00000000" w:rsidP="00000000" w:rsidRDefault="00000000" w:rsidRPr="00000000" w14:paraId="00000079">
      <w:pPr>
        <w:pageBreakBefore w:val="0"/>
        <w:ind w:left="0" w:firstLine="0"/>
        <w:rPr/>
      </w:pPr>
      <w:r w:rsidDel="00000000" w:rsidR="00000000" w:rsidRPr="00000000">
        <w:rPr>
          <w:rtl w:val="0"/>
        </w:rPr>
        <w:t xml:space="preserve">The essential documents for the 1339 Clerical Union can be found </w:t>
      </w:r>
      <w:hyperlink r:id="rId16">
        <w:r w:rsidDel="00000000" w:rsidR="00000000" w:rsidRPr="00000000">
          <w:rPr>
            <w:color w:val="1155cc"/>
            <w:u w:val="single"/>
            <w:rtl w:val="0"/>
          </w:rPr>
          <w:t xml:space="preserve">here</w:t>
        </w:r>
      </w:hyperlink>
      <w:r w:rsidDel="00000000" w:rsidR="00000000" w:rsidRPr="00000000">
        <w:rPr>
          <w:rtl w:val="0"/>
        </w:rPr>
        <w:t xml:space="preserve">. Completed forms can be mailed, emailed or faxed. If faxed, please call the Health and Benefits Office at the City to confirm receipt. </w:t>
      </w: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u w:val="single"/>
        </w:rPr>
      </w:pPr>
      <w:r w:rsidDel="00000000" w:rsidR="00000000" w:rsidRPr="00000000">
        <w:rPr>
          <w:u w:val="single"/>
          <w:rtl w:val="0"/>
        </w:rPr>
        <w:t xml:space="preserve">Mailing Address</w:t>
      </w:r>
      <w:r w:rsidDel="00000000" w:rsidR="00000000" w:rsidRPr="00000000">
        <w:rPr>
          <w:u w:val="single"/>
          <w:rtl w:val="0"/>
        </w:rPr>
        <w:t xml:space="preserve">:</w:t>
      </w:r>
    </w:p>
    <w:p w:rsidR="00000000" w:rsidDel="00000000" w:rsidP="00000000" w:rsidRDefault="00000000" w:rsidRPr="00000000" w14:paraId="0000007C">
      <w:pPr>
        <w:pageBreakBefore w:val="0"/>
        <w:rPr/>
      </w:pPr>
      <w:r w:rsidDel="00000000" w:rsidR="00000000" w:rsidRPr="00000000">
        <w:rPr>
          <w:rtl w:val="0"/>
        </w:rPr>
        <w:t xml:space="preserve">Providence Public Schools, Benefits 2nd Floor</w:t>
      </w:r>
    </w:p>
    <w:p w:rsidR="00000000" w:rsidDel="00000000" w:rsidP="00000000" w:rsidRDefault="00000000" w:rsidRPr="00000000" w14:paraId="0000007D">
      <w:pPr>
        <w:pageBreakBefore w:val="0"/>
        <w:rPr/>
      </w:pPr>
      <w:r w:rsidDel="00000000" w:rsidR="00000000" w:rsidRPr="00000000">
        <w:rPr>
          <w:rtl w:val="0"/>
        </w:rPr>
        <w:t xml:space="preserve">797 Westminster Street</w:t>
        <w:tab/>
        <w:tab/>
        <w:tab/>
        <w:tab/>
        <w:tab/>
        <w:t xml:space="preserve">Phone: 401-456-9100 x 11334</w:t>
      </w:r>
    </w:p>
    <w:p w:rsidR="00000000" w:rsidDel="00000000" w:rsidP="00000000" w:rsidRDefault="00000000" w:rsidRPr="00000000" w14:paraId="0000007E">
      <w:pPr>
        <w:pageBreakBefore w:val="0"/>
        <w:rPr/>
      </w:pPr>
      <w:r w:rsidDel="00000000" w:rsidR="00000000" w:rsidRPr="00000000">
        <w:rPr>
          <w:rtl w:val="0"/>
        </w:rPr>
        <w:t xml:space="preserve">Providence, RI 02903</w:t>
        <w:tab/>
        <w:tab/>
        <w:tab/>
        <w:tab/>
        <w:tab/>
        <w:tab/>
        <w:t xml:space="preserve">Email: </w:t>
      </w:r>
      <w:hyperlink r:id="rId17">
        <w:r w:rsidDel="00000000" w:rsidR="00000000" w:rsidRPr="00000000">
          <w:rPr>
            <w:color w:val="1155cc"/>
            <w:u w:val="single"/>
            <w:rtl w:val="0"/>
          </w:rPr>
          <w:t xml:space="preserve">benefits@ppsd.org</w:t>
        </w:r>
      </w:hyperlink>
      <w:r w:rsidDel="00000000" w:rsidR="00000000" w:rsidRPr="00000000">
        <w:rPr>
          <w:rtl w:val="0"/>
        </w:rPr>
        <w:t xml:space="preserve"> </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u w:val="single"/>
          <w:rtl w:val="0"/>
        </w:rPr>
        <w:t xml:space="preserve">Deadline:</w:t>
      </w:r>
      <w:r w:rsidDel="00000000" w:rsidR="00000000" w:rsidRPr="00000000">
        <w:rPr>
          <w:rtl w:val="0"/>
        </w:rPr>
        <w:t xml:space="preserve"> You have </w:t>
      </w:r>
      <w:r w:rsidDel="00000000" w:rsidR="00000000" w:rsidRPr="00000000">
        <w:rPr>
          <w:b w:val="1"/>
          <w:u w:val="single"/>
          <w:rtl w:val="0"/>
        </w:rPr>
        <w:t xml:space="preserve">30 days</w:t>
      </w:r>
      <w:r w:rsidDel="00000000" w:rsidR="00000000" w:rsidRPr="00000000">
        <w:rPr>
          <w:rtl w:val="0"/>
        </w:rPr>
        <w:t xml:space="preserve"> from your effective date to enroll in health benefits. If you fail to enroll, you must wait until open enrollment to enroll, typically in the fall, or with a qualifying life event.</w:t>
      </w:r>
    </w:p>
    <w:p w:rsidR="00000000" w:rsidDel="00000000" w:rsidP="00000000" w:rsidRDefault="00000000" w:rsidRPr="00000000" w14:paraId="00000082">
      <w:pPr>
        <w:pageBreakBefore w:val="0"/>
        <w:rPr/>
      </w:pPr>
      <w:r w:rsidDel="00000000" w:rsidR="00000000" w:rsidRPr="00000000">
        <w:rPr>
          <w:u w:val="single"/>
          <w:rtl w:val="0"/>
        </w:rPr>
        <w:t xml:space="preserve">Coverage:</w:t>
      </w:r>
      <w:r w:rsidDel="00000000" w:rsidR="00000000" w:rsidRPr="00000000">
        <w:rPr>
          <w:rtl w:val="0"/>
        </w:rPr>
        <w:t xml:space="preserve"> Coverage begins the first day of the month following your hire date </w:t>
      </w:r>
      <w:r w:rsidDel="00000000" w:rsidR="00000000" w:rsidRPr="00000000">
        <w:rPr>
          <w:rtl w:val="0"/>
        </w:rPr>
        <w:t xml:space="preserve">(if hired 3/2, your effective date would be 4/1)</w:t>
      </w: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u w:val="single"/>
          <w:rtl w:val="0"/>
        </w:rPr>
        <w:t xml:space="preserve">Coordination of Benefits</w:t>
      </w:r>
      <w:r w:rsidDel="00000000" w:rsidR="00000000" w:rsidRPr="00000000">
        <w:rPr>
          <w:rtl w:val="0"/>
        </w:rPr>
        <w:t xml:space="preserve">: Please take note of the </w:t>
      </w:r>
      <w:hyperlink r:id="rId18">
        <w:r w:rsidDel="00000000" w:rsidR="00000000" w:rsidRPr="00000000">
          <w:rPr>
            <w:color w:val="1155cc"/>
            <w:u w:val="single"/>
            <w:rtl w:val="0"/>
          </w:rPr>
          <w:t xml:space="preserve">Coordination of Benefits (COB)</w:t>
        </w:r>
      </w:hyperlink>
      <w:r w:rsidDel="00000000" w:rsidR="00000000" w:rsidRPr="00000000">
        <w:rPr>
          <w:rtl w:val="0"/>
        </w:rPr>
        <w:t xml:space="preserve"> provision which applies to employees who have working spouses or qualified ex-spouses who have access to health coverage through his/her employer.</w:t>
      </w: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ageBreakBefore w:val="0"/>
        <w:jc w:val="center"/>
        <w:rPr/>
      </w:pPr>
      <w:r w:rsidDel="00000000" w:rsidR="00000000" w:rsidRPr="00000000">
        <w:rPr>
          <w:rtl w:val="0"/>
        </w:rPr>
      </w:r>
    </w:p>
    <w:p w:rsidR="00000000" w:rsidDel="00000000" w:rsidP="00000000" w:rsidRDefault="00000000" w:rsidRPr="00000000" w14:paraId="00000087">
      <w:pPr>
        <w:pageBreakBefore w:val="0"/>
        <w:jc w:val="center"/>
        <w:rPr>
          <w:b w:val="1"/>
        </w:rPr>
      </w:pPr>
      <w:r w:rsidDel="00000000" w:rsidR="00000000" w:rsidRPr="00000000">
        <w:rPr>
          <w:rtl w:val="0"/>
        </w:rPr>
        <w:t xml:space="preserve">Still have questions? Please contact us at </w:t>
      </w:r>
      <w:hyperlink r:id="rId19">
        <w:r w:rsidDel="00000000" w:rsidR="00000000" w:rsidRPr="00000000">
          <w:rPr>
            <w:color w:val="1155cc"/>
            <w:u w:val="single"/>
            <w:rtl w:val="0"/>
          </w:rPr>
          <w:t xml:space="preserve">onboarding@ppsd.org</w:t>
        </w:r>
      </w:hyperlink>
      <w:r w:rsidDel="00000000" w:rsidR="00000000" w:rsidRPr="00000000">
        <w:rPr>
          <w:rtl w:val="0"/>
        </w:rPr>
      </w:r>
    </w:p>
    <w:p w:rsidR="00000000" w:rsidDel="00000000" w:rsidP="00000000" w:rsidRDefault="00000000" w:rsidRPr="00000000" w14:paraId="00000088">
      <w:pPr>
        <w:pageBreakBefore w:val="0"/>
        <w:jc w:val="center"/>
        <w:rPr>
          <w:b w:val="1"/>
        </w:rPr>
      </w:pPr>
      <w:r w:rsidDel="00000000" w:rsidR="00000000" w:rsidRPr="00000000">
        <w:rPr>
          <w:rtl w:val="0"/>
        </w:rPr>
      </w:r>
    </w:p>
    <w:p w:rsidR="00000000" w:rsidDel="00000000" w:rsidP="00000000" w:rsidRDefault="00000000" w:rsidRPr="00000000" w14:paraId="00000089">
      <w:pPr>
        <w:pageBreakBefore w:val="0"/>
        <w:jc w:val="center"/>
        <w:rPr>
          <w:b w:val="1"/>
        </w:rPr>
      </w:pP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ageBreakBefore w:val="0"/>
      <w:jc w:val="right"/>
      <w:rPr>
        <w:i w:val="1"/>
        <w:sz w:val="20"/>
        <w:szCs w:val="20"/>
      </w:rPr>
    </w:pPr>
    <w:r w:rsidDel="00000000" w:rsidR="00000000" w:rsidRPr="00000000">
      <w:rPr>
        <w:rtl w:val="0"/>
      </w:rPr>
    </w:r>
  </w:p>
  <w:p w:rsidR="00000000" w:rsidDel="00000000" w:rsidP="00000000" w:rsidRDefault="00000000" w:rsidRPr="00000000" w14:paraId="0000008B">
    <w:pPr>
      <w:pageBreakBefore w:val="0"/>
      <w:jc w:val="right"/>
      <w:rPr>
        <w:i w:val="1"/>
        <w:sz w:val="20"/>
        <w:szCs w:val="20"/>
      </w:rPr>
    </w:pPr>
    <w:r w:rsidDel="00000000" w:rsidR="00000000" w:rsidRPr="00000000">
      <w:rPr>
        <w:rtl w:val="0"/>
      </w:rPr>
    </w:r>
  </w:p>
  <w:p w:rsidR="00000000" w:rsidDel="00000000" w:rsidP="00000000" w:rsidRDefault="00000000" w:rsidRPr="00000000" w14:paraId="0000008C">
    <w:pPr>
      <w:pageBreakBefore w:val="0"/>
      <w:jc w:val="right"/>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ageBreakBefore w:val="0"/>
      <w:ind w:right="0"/>
      <w:rPr/>
    </w:pPr>
    <w:r w:rsidDel="00000000" w:rsidR="00000000" w:rsidRPr="00000000">
      <w:rPr>
        <w:rtl w:val="0"/>
      </w:rPr>
    </w:r>
  </w:p>
  <w:p w:rsidR="00000000" w:rsidDel="00000000" w:rsidP="00000000" w:rsidRDefault="00000000" w:rsidRPr="00000000" w14:paraId="0000008E">
    <w:pPr>
      <w:pageBreakBefore w:val="0"/>
      <w:jc w:val="right"/>
      <w:rPr>
        <w:b w:val="1"/>
        <w:i w:val="1"/>
        <w:sz w:val="20"/>
        <w:szCs w:val="20"/>
      </w:rPr>
    </w:pPr>
    <w:r w:rsidDel="00000000" w:rsidR="00000000" w:rsidRPr="00000000">
      <w:rPr>
        <w:b w:val="1"/>
        <w:i w:val="1"/>
        <w:sz w:val="20"/>
        <w:szCs w:val="20"/>
        <w:rtl w:val="0"/>
      </w:rPr>
      <w:t xml:space="preserve">New Hire Information - What to Know Before Accepting an Offer</w:t>
    </w:r>
  </w:p>
  <w:p w:rsidR="00000000" w:rsidDel="00000000" w:rsidP="00000000" w:rsidRDefault="00000000" w:rsidRPr="00000000" w14:paraId="0000008F">
    <w:pPr>
      <w:pageBreakBefore w:val="0"/>
      <w:jc w:val="right"/>
      <w:rPr/>
    </w:pPr>
    <w:r w:rsidDel="00000000" w:rsidR="00000000" w:rsidRPr="00000000">
      <w:rPr>
        <w:i w:val="1"/>
        <w:sz w:val="20"/>
        <w:szCs w:val="20"/>
        <w:rtl w:val="0"/>
      </w:rPr>
      <w:t xml:space="preserve">1339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providenceschools.org/cms/lib/RI01900003/Centricity/Domain/230/Employee%20Handbook-112421.pdf" TargetMode="External"/><Relationship Id="rId22" Type="http://schemas.openxmlformats.org/officeDocument/2006/relationships/footer" Target="footer2.xml"/><Relationship Id="rId10" Type="http://schemas.openxmlformats.org/officeDocument/2006/relationships/hyperlink" Target="https://hr.lacounty.gov/wp-content/uploads/2016/12/Clerical-v2.pdf" TargetMode="External"/><Relationship Id="rId21" Type="http://schemas.openxmlformats.org/officeDocument/2006/relationships/header" Target="header2.xml"/><Relationship Id="rId13" Type="http://schemas.openxmlformats.org/officeDocument/2006/relationships/hyperlink" Target="https://www.providenceschools.org/site/handlers/filedownload.ashx?moduleinstanceid=564&amp;dataid=15469&amp;FileName=Clerical%20Agreement%209-1-2015%20-%208-31-2018.pdf" TargetMode="External"/><Relationship Id="rId12" Type="http://schemas.openxmlformats.org/officeDocument/2006/relationships/hyperlink" Target="mailto:onboarding@ppsd.or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dusd-ca.schoolloop.com/file/1394262952238/1407108009637/7458239129907938423.pdf" TargetMode="External"/><Relationship Id="rId15" Type="http://schemas.openxmlformats.org/officeDocument/2006/relationships/hyperlink" Target="https://drive.google.com/file/d/1QuUW6vOd51Vcwhm4bFZ7dlf1qbfi9GQ0/view" TargetMode="External"/><Relationship Id="rId14" Type="http://schemas.openxmlformats.org/officeDocument/2006/relationships/hyperlink" Target="https://drive.google.com/file/d/1QuUW6vOd51Vcwhm4bFZ7dlf1qbfi9GQ0/view" TargetMode="External"/><Relationship Id="rId17" Type="http://schemas.openxmlformats.org/officeDocument/2006/relationships/hyperlink" Target="mailto:benefits@ppsd.org" TargetMode="External"/><Relationship Id="rId16" Type="http://schemas.openxmlformats.org/officeDocument/2006/relationships/hyperlink" Target="https://drive.google.com/drive/u/0/folders/1FmVriJpJim7LeyN_I9SMfnZX5cSpUByZ" TargetMode="External"/><Relationship Id="rId5" Type="http://schemas.openxmlformats.org/officeDocument/2006/relationships/styles" Target="styles.xml"/><Relationship Id="rId19" Type="http://schemas.openxmlformats.org/officeDocument/2006/relationships/hyperlink" Target="mailto:onboarding@ppsd.org" TargetMode="External"/><Relationship Id="rId6" Type="http://schemas.openxmlformats.org/officeDocument/2006/relationships/hyperlink" Target="https://www.aptitude-test.com/free-aptitude-test/clerical-ability/" TargetMode="External"/><Relationship Id="rId18" Type="http://schemas.openxmlformats.org/officeDocument/2006/relationships/hyperlink" Target="https://drive.google.com/drive/folders/1nSobdDcWDxIHBvQi4ZB0DUwLZTFY8LLj" TargetMode="External"/><Relationship Id="rId7" Type="http://schemas.openxmlformats.org/officeDocument/2006/relationships/hyperlink" Target="https://natgrid.perfprog.com/test/clericalassessment.aspx" TargetMode="External"/><Relationship Id="rId8" Type="http://schemas.openxmlformats.org/officeDocument/2006/relationships/hyperlink" Target="https://apps.hr.lacounty.gov/olt/Test/6/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